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223" w14:textId="02C6A385" w:rsidR="00E4000C" w:rsidRPr="001B3EAA" w:rsidRDefault="0FD63458" w:rsidP="0018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="00C861A4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C861A4" w:rsidRPr="00C861A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 [MUNICIPALITY]</w:t>
      </w:r>
      <w:r w:rsidR="00E4000C">
        <w:br/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 AUTHORIZING EXECUTION OF </w:t>
      </w:r>
      <w:r w:rsidR="00F637B7">
        <w:rPr>
          <w:rFonts w:ascii="Times New Roman" w:hAnsi="Times New Roman" w:cs="Times New Roman"/>
          <w:b/>
          <w:bCs/>
          <w:sz w:val="24"/>
          <w:szCs w:val="24"/>
        </w:rPr>
        <w:t xml:space="preserve">KROGER </w:t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 xml:space="preserve">OPIOID SETTLEMENT AND APPROVING </w:t>
      </w:r>
      <w:r w:rsidR="00BC7E05"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Pr="0FD63458">
        <w:rPr>
          <w:rFonts w:ascii="Times New Roman" w:hAnsi="Times New Roman" w:cs="Times New Roman"/>
          <w:b/>
          <w:bCs/>
          <w:sz w:val="24"/>
          <w:szCs w:val="24"/>
        </w:rPr>
        <w:t>SUPPLEMENTAL AGREEMENT FOR ADDITIONAL FUNDS</w:t>
      </w:r>
    </w:p>
    <w:p w14:paraId="1C13A0A5" w14:textId="33405102" w:rsidR="00E4000C" w:rsidRDefault="00E4000C" w:rsidP="0018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9A4F" w14:textId="77777777" w:rsidR="00184020" w:rsidRPr="001B3EAA" w:rsidRDefault="00184020" w:rsidP="0018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4E36" w14:textId="1321E3F8" w:rsidR="00BC7E05" w:rsidRDefault="00E4000C" w:rsidP="0018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3EA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249F2">
        <w:rPr>
          <w:rFonts w:ascii="Times New Roman" w:hAnsi="Times New Roman" w:cs="Times New Roman"/>
          <w:bCs/>
          <w:sz w:val="24"/>
          <w:szCs w:val="24"/>
        </w:rPr>
        <w:t xml:space="preserve">opioid </w:t>
      </w:r>
      <w:r w:rsidR="004E704B">
        <w:rPr>
          <w:rFonts w:ascii="Times New Roman" w:hAnsi="Times New Roman" w:cs="Times New Roman"/>
          <w:bCs/>
          <w:sz w:val="24"/>
          <w:szCs w:val="24"/>
        </w:rPr>
        <w:t>overdose</w:t>
      </w:r>
      <w:r w:rsidR="004E704B" w:rsidRPr="001B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epidemic </w:t>
      </w:r>
      <w:r w:rsidR="00CE5288">
        <w:rPr>
          <w:rFonts w:ascii="Times New Roman" w:hAnsi="Times New Roman" w:cs="Times New Roman"/>
          <w:bCs/>
          <w:sz w:val="24"/>
          <w:szCs w:val="24"/>
        </w:rPr>
        <w:t>has</w:t>
      </w:r>
      <w:r w:rsidR="00CE5288" w:rsidRPr="001B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taken the lives of more than </w:t>
      </w:r>
      <w:r w:rsidR="004E704B">
        <w:rPr>
          <w:rFonts w:ascii="Times New Roman" w:hAnsi="Times New Roman" w:cs="Times New Roman"/>
          <w:bCs/>
          <w:sz w:val="24"/>
          <w:szCs w:val="24"/>
        </w:rPr>
        <w:t>3</w:t>
      </w:r>
      <w:r w:rsidR="00BC7E05">
        <w:rPr>
          <w:rFonts w:ascii="Times New Roman" w:hAnsi="Times New Roman" w:cs="Times New Roman"/>
          <w:bCs/>
          <w:sz w:val="24"/>
          <w:szCs w:val="24"/>
        </w:rPr>
        <w:t>7</w:t>
      </w:r>
      <w:r w:rsidR="004E704B">
        <w:rPr>
          <w:rFonts w:ascii="Times New Roman" w:hAnsi="Times New Roman" w:cs="Times New Roman"/>
          <w:bCs/>
          <w:sz w:val="24"/>
          <w:szCs w:val="24"/>
        </w:rPr>
        <w:t>,000</w:t>
      </w:r>
      <w:r w:rsidRPr="001B3EAA">
        <w:rPr>
          <w:rFonts w:ascii="Times New Roman" w:hAnsi="Times New Roman" w:cs="Times New Roman"/>
          <w:bCs/>
          <w:sz w:val="24"/>
          <w:szCs w:val="24"/>
        </w:rPr>
        <w:t xml:space="preserve"> North Carolinians</w:t>
      </w:r>
      <w:r w:rsidR="00CE5288">
        <w:rPr>
          <w:rFonts w:ascii="Times New Roman" w:hAnsi="Times New Roman" w:cs="Times New Roman"/>
          <w:bCs/>
          <w:sz w:val="24"/>
          <w:szCs w:val="24"/>
        </w:rPr>
        <w:t xml:space="preserve"> since 2000; and</w:t>
      </w:r>
    </w:p>
    <w:p w14:paraId="2B1AB0E2" w14:textId="77777777" w:rsidR="00184020" w:rsidRPr="00A249F2" w:rsidRDefault="00184020" w:rsidP="0018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1017AE" w14:textId="3A0097AF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b/>
          <w:sz w:val="24"/>
          <w:szCs w:val="24"/>
        </w:rPr>
        <w:t>WHEREAS,</w:t>
      </w:r>
      <w:r w:rsidRPr="001B3EAA">
        <w:rPr>
          <w:rFonts w:ascii="Times New Roman" w:hAnsi="Times New Roman" w:cs="Times New Roman"/>
          <w:sz w:val="24"/>
          <w:szCs w:val="24"/>
        </w:rPr>
        <w:t xml:space="preserve"> the COVID-19 pandemic has compounded the opioid </w:t>
      </w:r>
      <w:r w:rsidR="00A249F2">
        <w:rPr>
          <w:rFonts w:ascii="Times New Roman" w:hAnsi="Times New Roman" w:cs="Times New Roman"/>
          <w:sz w:val="24"/>
          <w:szCs w:val="24"/>
        </w:rPr>
        <w:t xml:space="preserve">overdose </w:t>
      </w:r>
      <w:r w:rsidRPr="001B3EAA">
        <w:rPr>
          <w:rFonts w:ascii="Times New Roman" w:hAnsi="Times New Roman" w:cs="Times New Roman"/>
          <w:sz w:val="24"/>
          <w:szCs w:val="24"/>
        </w:rPr>
        <w:t>crisis, increasing levels of drug misuse, addiction, and overdose death; and</w:t>
      </w:r>
    </w:p>
    <w:p w14:paraId="43C7D649" w14:textId="77777777" w:rsidR="00184020" w:rsidRPr="001B3EAA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95862" w14:textId="647493D2" w:rsidR="00E4000C" w:rsidRPr="005E152D" w:rsidRDefault="0FD63458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E152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5E1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52D">
        <w:rPr>
          <w:rFonts w:ascii="Times New Roman" w:hAnsi="Times New Roman" w:cs="Times New Roman"/>
          <w:sz w:val="24"/>
          <w:szCs w:val="24"/>
        </w:rPr>
        <w:t>the Centers for Disease Control and Prevention estimates the total economic burden of prescription opioid misuse alone in the United States is $78.5 billion a year, including the costs of healthcare, lost productivity, addiction treatment, and criminal justice involvement; and</w:t>
      </w:r>
    </w:p>
    <w:p w14:paraId="6757CF4E" w14:textId="77777777" w:rsidR="00184020" w:rsidRPr="005E152D" w:rsidRDefault="00184020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709047" w14:textId="0B8BACC5" w:rsidR="00E4000C" w:rsidRPr="00F637B7" w:rsidRDefault="00E4000C" w:rsidP="001840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37B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637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7B7">
        <w:rPr>
          <w:rFonts w:ascii="Times New Roman" w:hAnsi="Times New Roman" w:cs="Times New Roman"/>
          <w:sz w:val="24"/>
          <w:szCs w:val="24"/>
        </w:rPr>
        <w:t xml:space="preserve"> </w:t>
      </w:r>
      <w:r w:rsidRPr="00F637B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F637B7">
        <w:rPr>
          <w:rFonts w:ascii="Times New Roman" w:hAnsi="Times New Roman" w:cs="Times New Roman"/>
          <w:sz w:val="24"/>
          <w:szCs w:val="24"/>
          <w:highlight w:val="yellow"/>
        </w:rPr>
        <w:t>Insert local government information or data if desired (optional)]</w:t>
      </w:r>
      <w:r w:rsidRPr="00F637B7">
        <w:rPr>
          <w:rFonts w:ascii="Times New Roman" w:hAnsi="Times New Roman" w:cs="Times New Roman"/>
          <w:sz w:val="24"/>
          <w:szCs w:val="24"/>
        </w:rPr>
        <w:t>; and</w:t>
      </w:r>
    </w:p>
    <w:p w14:paraId="036BB46D" w14:textId="77777777" w:rsidR="00184020" w:rsidRPr="005E152D" w:rsidRDefault="00184020" w:rsidP="0018402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C432" w14:textId="55F55D43" w:rsidR="00E4000C" w:rsidRPr="005E152D" w:rsidRDefault="00E4000C" w:rsidP="00184020">
      <w:pPr>
        <w:spacing w:after="0" w:line="24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E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WHEREAS,</w:t>
      </w:r>
      <w:proofErr w:type="gramEnd"/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 counties and municipalities in North Carolina joined with thousands of local governments across the country to file lawsuit</w:t>
      </w:r>
      <w:r w:rsidR="002E7579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opioid manufacturers</w:t>
      </w:r>
      <w:r w:rsidR="004E704B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>pharmaceutical distribution companies</w:t>
      </w:r>
      <w:r w:rsidR="004E704B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>, and chain drug stores</w:t>
      </w:r>
      <w:r w:rsidR="00FF3283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 those companies accountable for their misconduct; and  </w:t>
      </w:r>
    </w:p>
    <w:p w14:paraId="4107BEDD" w14:textId="77777777" w:rsidR="00184020" w:rsidRPr="005E152D" w:rsidRDefault="00184020" w:rsidP="001840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930D4" w14:textId="08B1CDE5" w:rsidR="00BC7E05" w:rsidRDefault="0FD63458" w:rsidP="00184020">
      <w:pPr>
        <w:spacing w:after="0" w:line="240" w:lineRule="auto"/>
        <w:ind w:right="3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WHEREAS</w:t>
      </w: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C7E05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settlement has </w:t>
      </w:r>
      <w:r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reached in litigation against </w:t>
      </w:r>
      <w:r w:rsidR="00BC7E05" w:rsidRPr="005E152D">
        <w:rPr>
          <w:rFonts w:ascii="Times New Roman" w:hAnsi="Times New Roman" w:cs="Times New Roman"/>
          <w:color w:val="000000" w:themeColor="text1"/>
          <w:sz w:val="24"/>
          <w:szCs w:val="24"/>
        </w:rPr>
        <w:t>the Kroger Co. (“Kroger”) as</w:t>
      </w:r>
      <w:r w:rsidR="00BC7E05" w:rsidRPr="00BC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as its subsidiaries, affiliates, officers, and directors named in the Kroger Settlement</w:t>
      </w:r>
      <w:r w:rsidR="00BC7E05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53F21A30" w14:textId="77777777" w:rsidR="00184020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8E0E3" w14:textId="373CDC15" w:rsidR="0029527C" w:rsidRDefault="004E704B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F328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WHEREAS,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representatives of local North Carolina governments and the North Carolina Department of Justice have negotiated and prepared a 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Supplemental Agreement for Additional Funds (SAAF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provide for the equitable distribution of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proceeds of these settlements</w:t>
      </w:r>
      <w:r w:rsidR="0029527C" w:rsidRPr="00253C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and</w:t>
      </w:r>
    </w:p>
    <w:p w14:paraId="774CBE55" w14:textId="77777777" w:rsidR="00184020" w:rsidRPr="00253CD3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68261D2" w14:textId="17F273E6" w:rsidR="00E4000C" w:rsidRDefault="0029527C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8523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WHEREAS,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4E70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joining the settlements and approving the SAAF</w:t>
      </w:r>
      <w:r w:rsidR="00BC7E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</w:t>
      </w:r>
      <w:r w:rsidR="004E70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state and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ocal 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overnments maximize North Carolina’s share of opioid settlement funds to ensure the needed resources reach communities, as quickly, effectively, and directly as possible</w:t>
      </w:r>
      <w:r w:rsidR="00890F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and</w:t>
      </w:r>
      <w:r w:rsidR="00E4000C" w:rsidRPr="001B3E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5A4F7657" w14:textId="77777777" w:rsidR="00184020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2EF7CD9" w14:textId="37C45152" w:rsidR="00E4000C" w:rsidRDefault="00E4000C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B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>it is advantageous to all North Carolinians for local governments</w:t>
      </w:r>
      <w:r w:rsidR="00F637B7">
        <w:rPr>
          <w:rFonts w:ascii="Times New Roman" w:hAnsi="Times New Roman" w:cs="Times New Roman"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 xml:space="preserve">to sign onto the </w:t>
      </w:r>
      <w:r w:rsidR="004E704B">
        <w:rPr>
          <w:rFonts w:ascii="Times New Roman" w:hAnsi="Times New Roman" w:cs="Times New Roman"/>
          <w:sz w:val="24"/>
          <w:szCs w:val="24"/>
        </w:rPr>
        <w:t>settlements and SAAF</w:t>
      </w:r>
      <w:r w:rsidR="00BC7E05">
        <w:rPr>
          <w:rFonts w:ascii="Times New Roman" w:hAnsi="Times New Roman" w:cs="Times New Roman"/>
          <w:sz w:val="24"/>
          <w:szCs w:val="24"/>
        </w:rPr>
        <w:t>-2</w:t>
      </w:r>
      <w:r w:rsidR="004E704B" w:rsidRPr="001B3EAA">
        <w:rPr>
          <w:rFonts w:ascii="Times New Roman" w:hAnsi="Times New Roman" w:cs="Times New Roman"/>
          <w:sz w:val="24"/>
          <w:szCs w:val="24"/>
        </w:rPr>
        <w:t xml:space="preserve"> </w:t>
      </w:r>
      <w:r w:rsidR="00F637B7">
        <w:rPr>
          <w:rFonts w:ascii="Times New Roman" w:hAnsi="Times New Roman" w:cs="Times New Roman"/>
          <w:sz w:val="24"/>
          <w:szCs w:val="24"/>
        </w:rPr>
        <w:t>to</w:t>
      </w:r>
      <w:r w:rsidRPr="001B3EAA">
        <w:rPr>
          <w:rFonts w:ascii="Times New Roman" w:hAnsi="Times New Roman" w:cs="Times New Roman"/>
          <w:sz w:val="24"/>
          <w:szCs w:val="24"/>
        </w:rPr>
        <w:t xml:space="preserve"> demonstrate solidarity in response to the opioid </w:t>
      </w:r>
      <w:r w:rsidR="00FF3283">
        <w:rPr>
          <w:rFonts w:ascii="Times New Roman" w:hAnsi="Times New Roman" w:cs="Times New Roman"/>
          <w:sz w:val="24"/>
          <w:szCs w:val="24"/>
        </w:rPr>
        <w:t>overdose crisis</w:t>
      </w:r>
      <w:r w:rsidR="00F637B7">
        <w:rPr>
          <w:rFonts w:ascii="Times New Roman" w:hAnsi="Times New Roman" w:cs="Times New Roman"/>
          <w:sz w:val="24"/>
          <w:szCs w:val="24"/>
        </w:rPr>
        <w:t xml:space="preserve"> and </w:t>
      </w:r>
      <w:r w:rsidRPr="001B3EAA">
        <w:rPr>
          <w:rFonts w:ascii="Times New Roman" w:hAnsi="Times New Roman" w:cs="Times New Roman"/>
          <w:sz w:val="24"/>
          <w:szCs w:val="24"/>
        </w:rPr>
        <w:t>maximize the share of opioid settlement funds received</w:t>
      </w:r>
      <w:r w:rsidR="00253CD3">
        <w:rPr>
          <w:rFonts w:ascii="Times New Roman" w:hAnsi="Times New Roman" w:cs="Times New Roman"/>
          <w:sz w:val="24"/>
          <w:szCs w:val="24"/>
        </w:rPr>
        <w:t xml:space="preserve"> </w:t>
      </w:r>
      <w:r w:rsidR="00F637B7">
        <w:rPr>
          <w:rFonts w:ascii="Times New Roman" w:hAnsi="Times New Roman" w:cs="Times New Roman"/>
          <w:sz w:val="24"/>
          <w:szCs w:val="24"/>
        </w:rPr>
        <w:t xml:space="preserve">by state and local governments to </w:t>
      </w:r>
      <w:r w:rsidRPr="001B3EAA">
        <w:rPr>
          <w:rFonts w:ascii="Times New Roman" w:hAnsi="Times New Roman" w:cs="Times New Roman"/>
          <w:sz w:val="24"/>
          <w:szCs w:val="24"/>
        </w:rPr>
        <w:t>help abate the har</w:t>
      </w:r>
      <w:r w:rsidR="00890F86">
        <w:rPr>
          <w:rFonts w:ascii="Times New Roman" w:hAnsi="Times New Roman" w:cs="Times New Roman"/>
          <w:sz w:val="24"/>
          <w:szCs w:val="24"/>
        </w:rPr>
        <w:t>m; and</w:t>
      </w:r>
    </w:p>
    <w:p w14:paraId="672C2A6C" w14:textId="77777777" w:rsidR="00184020" w:rsidRPr="001B3EAA" w:rsidRDefault="00184020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</w:p>
    <w:p w14:paraId="2AD02593" w14:textId="02A33DB4" w:rsidR="002857FC" w:rsidRDefault="00E4000C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3EAA">
        <w:rPr>
          <w:rFonts w:ascii="Times New Roman" w:hAnsi="Times New Roman" w:cs="Times New Roman"/>
          <w:b/>
          <w:sz w:val="24"/>
          <w:szCs w:val="24"/>
        </w:rPr>
        <w:t>WHEREAS</w:t>
      </w:r>
      <w:r w:rsidRPr="001B3E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 xml:space="preserve"> the </w:t>
      </w:r>
      <w:r w:rsidR="00CD079B">
        <w:rPr>
          <w:rFonts w:ascii="Times New Roman" w:hAnsi="Times New Roman" w:cs="Times New Roman"/>
          <w:sz w:val="24"/>
          <w:szCs w:val="24"/>
        </w:rPr>
        <w:t xml:space="preserve">SAAF-2 </w:t>
      </w:r>
      <w:r w:rsidRPr="001B3EAA">
        <w:rPr>
          <w:rFonts w:ascii="Times New Roman" w:hAnsi="Times New Roman" w:cs="Times New Roman"/>
          <w:sz w:val="24"/>
          <w:szCs w:val="24"/>
        </w:rPr>
        <w:t xml:space="preserve">directs substantial resources </w:t>
      </w:r>
      <w:r w:rsidR="00DA76E7">
        <w:rPr>
          <w:rFonts w:ascii="Times New Roman" w:hAnsi="Times New Roman" w:cs="Times New Roman"/>
          <w:sz w:val="24"/>
          <w:szCs w:val="24"/>
        </w:rPr>
        <w:t xml:space="preserve">over multiple years </w:t>
      </w:r>
      <w:r w:rsidRPr="001B3EAA">
        <w:rPr>
          <w:rFonts w:ascii="Times New Roman" w:hAnsi="Times New Roman" w:cs="Times New Roman"/>
          <w:sz w:val="24"/>
          <w:szCs w:val="24"/>
        </w:rPr>
        <w:t xml:space="preserve">to local governments on the front lines of the opioid </w:t>
      </w:r>
      <w:r w:rsidR="00FF3283">
        <w:rPr>
          <w:rFonts w:ascii="Times New Roman" w:hAnsi="Times New Roman" w:cs="Times New Roman"/>
          <w:sz w:val="24"/>
          <w:szCs w:val="24"/>
        </w:rPr>
        <w:t xml:space="preserve">overdose </w:t>
      </w:r>
      <w:r w:rsidRPr="001B3EAA">
        <w:rPr>
          <w:rFonts w:ascii="Times New Roman" w:hAnsi="Times New Roman" w:cs="Times New Roman"/>
          <w:sz w:val="24"/>
          <w:szCs w:val="24"/>
        </w:rPr>
        <w:t xml:space="preserve">epidemic while ensuring that these resources are used in an effective way to address the </w:t>
      </w:r>
      <w:r w:rsidR="00FC6E47">
        <w:rPr>
          <w:rFonts w:ascii="Times New Roman" w:hAnsi="Times New Roman" w:cs="Times New Roman"/>
          <w:sz w:val="24"/>
          <w:szCs w:val="24"/>
        </w:rPr>
        <w:t>crisis</w:t>
      </w:r>
      <w:r w:rsidR="002857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EE3F7" w14:textId="77777777" w:rsidR="00BC7E05" w:rsidRDefault="00BC7E05" w:rsidP="00184020">
      <w:pPr>
        <w:spacing w:after="0" w:line="240" w:lineRule="auto"/>
        <w:ind w:right="34" w:firstLine="720"/>
        <w:rPr>
          <w:rFonts w:ascii="Times New Roman" w:hAnsi="Times New Roman" w:cs="Times New Roman"/>
          <w:sz w:val="24"/>
          <w:szCs w:val="24"/>
        </w:rPr>
      </w:pPr>
    </w:p>
    <w:p w14:paraId="2C235DD9" w14:textId="2C150DFE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5A48CDCA">
        <w:rPr>
          <w:rFonts w:ascii="Times New Roman" w:hAnsi="Times New Roman" w:cs="Times New Roman"/>
          <w:b/>
          <w:bCs/>
          <w:sz w:val="24"/>
          <w:szCs w:val="24"/>
        </w:rPr>
        <w:t>NOW, THEREFORE BE IT RESOLVED,</w:t>
      </w:r>
      <w:r w:rsidRPr="5A48CDCA">
        <w:rPr>
          <w:rFonts w:ascii="Times New Roman" w:hAnsi="Times New Roman" w:cs="Times New Roman"/>
          <w:sz w:val="24"/>
          <w:szCs w:val="24"/>
        </w:rPr>
        <w:t xml:space="preserve"> tha</w:t>
      </w:r>
      <w:r w:rsidR="00F637B7">
        <w:rPr>
          <w:rFonts w:ascii="Times New Roman" w:hAnsi="Times New Roman" w:cs="Times New Roman"/>
          <w:sz w:val="24"/>
          <w:szCs w:val="24"/>
        </w:rPr>
        <w:t xml:space="preserve">t the </w:t>
      </w:r>
      <w:r w:rsidR="00F637B7" w:rsidRPr="00F637B7">
        <w:rPr>
          <w:rFonts w:ascii="Times New Roman" w:hAnsi="Times New Roman" w:cs="Times New Roman"/>
          <w:sz w:val="24"/>
          <w:szCs w:val="24"/>
          <w:highlight w:val="yellow"/>
        </w:rPr>
        <w:t>[governing body]</w:t>
      </w:r>
      <w:r w:rsidR="00F637B7">
        <w:rPr>
          <w:rFonts w:ascii="Times New Roman" w:hAnsi="Times New Roman" w:cs="Times New Roman"/>
          <w:sz w:val="24"/>
          <w:szCs w:val="24"/>
        </w:rPr>
        <w:t xml:space="preserve"> hereby authorizes the </w:t>
      </w:r>
      <w:r w:rsidR="00F637B7" w:rsidRPr="006676BB">
        <w:rPr>
          <w:rFonts w:ascii="Times New Roman" w:hAnsi="Times New Roman" w:cs="Times New Roman"/>
          <w:sz w:val="24"/>
          <w:szCs w:val="24"/>
          <w:highlight w:val="yellow"/>
        </w:rPr>
        <w:t>[city manager, attorney, or other official]</w:t>
      </w:r>
      <w:r w:rsidR="00F637B7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0" w:name="_Hlk70498077"/>
      <w:r w:rsidR="0FD63458" w:rsidRPr="0FD63458">
        <w:rPr>
          <w:rFonts w:ascii="Times New Roman" w:hAnsi="Times New Roman" w:cs="Times New Roman"/>
          <w:sz w:val="24"/>
          <w:szCs w:val="24"/>
        </w:rPr>
        <w:t>execute all documents necessary to enter into</w:t>
      </w:r>
      <w:r w:rsidR="004E704B" w:rsidRPr="5A48CDCA">
        <w:rPr>
          <w:rFonts w:ascii="Times New Roman" w:hAnsi="Times New Roman" w:cs="Times New Roman"/>
          <w:sz w:val="24"/>
          <w:szCs w:val="24"/>
        </w:rPr>
        <w:t xml:space="preserve"> opioid settlement agreements with </w:t>
      </w:r>
      <w:r w:rsidR="00BC7E05">
        <w:rPr>
          <w:rFonts w:ascii="Times New Roman" w:hAnsi="Times New Roman" w:cs="Times New Roman"/>
          <w:sz w:val="24"/>
          <w:szCs w:val="24"/>
        </w:rPr>
        <w:t>Kroger, to execute the SAAF-2</w:t>
      </w:r>
      <w:r w:rsidR="004E704B" w:rsidRPr="5A48CDCA">
        <w:rPr>
          <w:rFonts w:ascii="Times New Roman" w:hAnsi="Times New Roman" w:cs="Times New Roman"/>
          <w:sz w:val="24"/>
          <w:szCs w:val="24"/>
        </w:rPr>
        <w:t xml:space="preserve">, and to provide such documents to </w:t>
      </w:r>
      <w:proofErr w:type="spellStart"/>
      <w:r w:rsidR="004E704B" w:rsidRPr="5A48CDCA">
        <w:rPr>
          <w:rFonts w:ascii="Times New Roman" w:hAnsi="Times New Roman" w:cs="Times New Roman"/>
          <w:sz w:val="24"/>
          <w:szCs w:val="24"/>
        </w:rPr>
        <w:t>Rubris</w:t>
      </w:r>
      <w:proofErr w:type="spellEnd"/>
      <w:r w:rsidR="004E704B" w:rsidRPr="5A48CDCA">
        <w:rPr>
          <w:rFonts w:ascii="Times New Roman" w:hAnsi="Times New Roman" w:cs="Times New Roman"/>
          <w:sz w:val="24"/>
          <w:szCs w:val="24"/>
        </w:rPr>
        <w:t>, the Implementation Administrator</w:t>
      </w:r>
      <w:r w:rsidRPr="5A48CDCA" w:rsidDel="5A48CDC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5A48CD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D40979" w14:textId="77777777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72005" w14:textId="77777777" w:rsidR="00184020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</w:p>
    <w:p w14:paraId="545BC152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C5746" w14:textId="2183CC4B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Adopted this the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1B3EAA">
        <w:rPr>
          <w:rFonts w:ascii="Times New Roman" w:hAnsi="Times New Roman" w:cs="Times New Roman"/>
          <w:sz w:val="24"/>
          <w:szCs w:val="24"/>
        </w:rPr>
        <w:t xml:space="preserve"> day of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Pr="001B3EAA">
        <w:rPr>
          <w:rFonts w:ascii="Times New Roman" w:hAnsi="Times New Roman" w:cs="Times New Roman"/>
          <w:sz w:val="24"/>
          <w:szCs w:val="24"/>
        </w:rPr>
        <w:t>, 202</w:t>
      </w:r>
      <w:r w:rsidR="00BC7E05">
        <w:rPr>
          <w:rFonts w:ascii="Times New Roman" w:hAnsi="Times New Roman" w:cs="Times New Roman"/>
          <w:sz w:val="24"/>
          <w:szCs w:val="24"/>
        </w:rPr>
        <w:t>4</w:t>
      </w:r>
      <w:r w:rsidRPr="001B3EAA">
        <w:rPr>
          <w:rFonts w:ascii="Times New Roman" w:hAnsi="Times New Roman" w:cs="Times New Roman"/>
          <w:sz w:val="24"/>
          <w:szCs w:val="24"/>
        </w:rPr>
        <w:t>.</w:t>
      </w:r>
    </w:p>
    <w:p w14:paraId="352CFCFC" w14:textId="60F1A106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B560C" w14:textId="1DE0CF4C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3435" w14:textId="77777777" w:rsidR="006676BB" w:rsidRDefault="006676BB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4E48" w14:textId="77777777" w:rsidR="00184020" w:rsidRPr="001B3EAA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203F" w14:textId="3EC6873D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</w:rPr>
        <w:tab/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[ 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 ]</w:t>
      </w:r>
      <w:proofErr w:type="gramEnd"/>
      <w:r w:rsidRPr="001B3EAA">
        <w:rPr>
          <w:rFonts w:ascii="Times New Roman" w:hAnsi="Times New Roman" w:cs="Times New Roman"/>
          <w:sz w:val="24"/>
          <w:szCs w:val="24"/>
        </w:rPr>
        <w:t>, Chair</w:t>
      </w:r>
      <w:r w:rsidRPr="001B3EAA">
        <w:rPr>
          <w:rFonts w:ascii="Times New Roman" w:hAnsi="Times New Roman" w:cs="Times New Roman"/>
          <w:sz w:val="24"/>
          <w:szCs w:val="24"/>
        </w:rPr>
        <w:br/>
      </w:r>
    </w:p>
    <w:p w14:paraId="54E6F521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92087" w14:textId="77777777" w:rsidR="00184020" w:rsidRDefault="00184020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BDC69" w14:textId="3B56C4D0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ATTEST:</w:t>
      </w:r>
    </w:p>
    <w:p w14:paraId="3FD3ABF2" w14:textId="77777777" w:rsidR="00E4000C" w:rsidRPr="001B3EAA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829DF" w14:textId="729CA414" w:rsidR="00E4000C" w:rsidRDefault="00E4000C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3EAA">
        <w:rPr>
          <w:rFonts w:ascii="Times New Roman" w:hAnsi="Times New Roman" w:cs="Times New Roman"/>
          <w:sz w:val="24"/>
          <w:szCs w:val="24"/>
        </w:rPr>
        <w:br/>
        <w:t xml:space="preserve">[ </w:t>
      </w:r>
      <w:r w:rsidRPr="001B3EAA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proofErr w:type="gramStart"/>
      <w:r w:rsidRPr="001B3EAA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1B3EA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184020">
        <w:rPr>
          <w:rFonts w:ascii="Times New Roman" w:hAnsi="Times New Roman" w:cs="Times New Roman"/>
          <w:sz w:val="24"/>
          <w:szCs w:val="24"/>
        </w:rPr>
        <w:t xml:space="preserve"> </w:t>
      </w:r>
      <w:r w:rsidRPr="001B3EAA">
        <w:rPr>
          <w:rFonts w:ascii="Times New Roman" w:hAnsi="Times New Roman" w:cs="Times New Roman"/>
          <w:sz w:val="24"/>
          <w:szCs w:val="24"/>
        </w:rPr>
        <w:t>Clerk</w:t>
      </w:r>
    </w:p>
    <w:p w14:paraId="3A47D637" w14:textId="77777777" w:rsidR="00133C9E" w:rsidRPr="001B3EAA" w:rsidRDefault="00133C9E" w:rsidP="0018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60CC1" w14:textId="3F365BA6" w:rsidR="00DE64F2" w:rsidRPr="00133C9E" w:rsidRDefault="00E4000C" w:rsidP="00184020">
      <w:pPr>
        <w:spacing w:after="0" w:line="240" w:lineRule="auto"/>
        <w:rPr>
          <w:b/>
          <w:bCs/>
        </w:rPr>
      </w:pPr>
      <w:r w:rsidRPr="00133C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SEAL</w:t>
      </w:r>
    </w:p>
    <w:sectPr w:rsidR="00DE64F2" w:rsidRPr="00133C9E" w:rsidSect="00F63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7E24" w14:textId="77777777" w:rsidR="00133C9E" w:rsidRDefault="00133C9E" w:rsidP="00133C9E">
      <w:pPr>
        <w:spacing w:after="0" w:line="240" w:lineRule="auto"/>
      </w:pPr>
      <w:r>
        <w:separator/>
      </w:r>
    </w:p>
  </w:endnote>
  <w:endnote w:type="continuationSeparator" w:id="0">
    <w:p w14:paraId="23851CC8" w14:textId="77777777" w:rsidR="00133C9E" w:rsidRDefault="00133C9E" w:rsidP="0013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F4A" w14:textId="77777777" w:rsidR="00133C9E" w:rsidRDefault="0013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5F2" w14:textId="77777777" w:rsidR="00133C9E" w:rsidRDefault="00133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1712" w14:textId="77777777" w:rsidR="00133C9E" w:rsidRDefault="0013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3868" w14:textId="77777777" w:rsidR="00133C9E" w:rsidRDefault="00133C9E" w:rsidP="00133C9E">
      <w:pPr>
        <w:spacing w:after="0" w:line="240" w:lineRule="auto"/>
      </w:pPr>
      <w:r>
        <w:separator/>
      </w:r>
    </w:p>
  </w:footnote>
  <w:footnote w:type="continuationSeparator" w:id="0">
    <w:p w14:paraId="05717CF4" w14:textId="77777777" w:rsidR="00133C9E" w:rsidRDefault="00133C9E" w:rsidP="0013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9AC" w14:textId="77777777" w:rsidR="00133C9E" w:rsidRDefault="00133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8516"/>
      <w:docPartObj>
        <w:docPartGallery w:val="Watermarks"/>
        <w:docPartUnique/>
      </w:docPartObj>
    </w:sdtPr>
    <w:sdtEndPr/>
    <w:sdtContent>
      <w:p w14:paraId="3F74C387" w14:textId="307F6FE1" w:rsidR="00133C9E" w:rsidRDefault="00C861A4">
        <w:pPr>
          <w:pStyle w:val="Header"/>
        </w:pPr>
        <w:r>
          <w:rPr>
            <w:noProof/>
          </w:rPr>
          <w:pict w14:anchorId="0D8AB6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E203" w14:textId="77777777" w:rsidR="00133C9E" w:rsidRDefault="00133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0C"/>
    <w:rsid w:val="00085238"/>
    <w:rsid w:val="00133C9E"/>
    <w:rsid w:val="00184020"/>
    <w:rsid w:val="001C0902"/>
    <w:rsid w:val="00253CD3"/>
    <w:rsid w:val="002857FC"/>
    <w:rsid w:val="0029396E"/>
    <w:rsid w:val="0029527C"/>
    <w:rsid w:val="002A5D84"/>
    <w:rsid w:val="002E7579"/>
    <w:rsid w:val="00315450"/>
    <w:rsid w:val="003E1F01"/>
    <w:rsid w:val="003F2AA7"/>
    <w:rsid w:val="004E3994"/>
    <w:rsid w:val="004E704B"/>
    <w:rsid w:val="005E152D"/>
    <w:rsid w:val="005F2248"/>
    <w:rsid w:val="006676BB"/>
    <w:rsid w:val="00705016"/>
    <w:rsid w:val="007B3AEC"/>
    <w:rsid w:val="007C6ADA"/>
    <w:rsid w:val="0081579C"/>
    <w:rsid w:val="00825AB8"/>
    <w:rsid w:val="008856B0"/>
    <w:rsid w:val="00890F86"/>
    <w:rsid w:val="008C1811"/>
    <w:rsid w:val="00935CE6"/>
    <w:rsid w:val="00976522"/>
    <w:rsid w:val="00986488"/>
    <w:rsid w:val="00A249F2"/>
    <w:rsid w:val="00A57353"/>
    <w:rsid w:val="00A93F98"/>
    <w:rsid w:val="00B5569E"/>
    <w:rsid w:val="00BC7E05"/>
    <w:rsid w:val="00C60105"/>
    <w:rsid w:val="00C861A4"/>
    <w:rsid w:val="00CA3FD8"/>
    <w:rsid w:val="00CC050C"/>
    <w:rsid w:val="00CD079B"/>
    <w:rsid w:val="00CE5288"/>
    <w:rsid w:val="00D17F49"/>
    <w:rsid w:val="00DA76E7"/>
    <w:rsid w:val="00DE64F2"/>
    <w:rsid w:val="00E11886"/>
    <w:rsid w:val="00E4000C"/>
    <w:rsid w:val="00E703C0"/>
    <w:rsid w:val="00E8326D"/>
    <w:rsid w:val="00E92926"/>
    <w:rsid w:val="00EC367C"/>
    <w:rsid w:val="00F637B7"/>
    <w:rsid w:val="00FC6E47"/>
    <w:rsid w:val="00FF3283"/>
    <w:rsid w:val="0FD63458"/>
    <w:rsid w:val="5A48C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D26B"/>
  <w15:chartTrackingRefBased/>
  <w15:docId w15:val="{DCEF7CDA-591C-4FEB-A1D2-B45CC2D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F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4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9E"/>
  </w:style>
  <w:style w:type="paragraph" w:styleId="Footer">
    <w:name w:val="footer"/>
    <w:basedOn w:val="Normal"/>
    <w:link w:val="FooterChar"/>
    <w:uiPriority w:val="99"/>
    <w:unhideWhenUsed/>
    <w:rsid w:val="0013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Worsham</dc:creator>
  <cp:keywords/>
  <dc:description/>
  <cp:lastModifiedBy>Mange, Steve</cp:lastModifiedBy>
  <cp:revision>5</cp:revision>
  <dcterms:created xsi:type="dcterms:W3CDTF">2024-06-11T17:13:00Z</dcterms:created>
  <dcterms:modified xsi:type="dcterms:W3CDTF">2024-06-11T17:39:00Z</dcterms:modified>
</cp:coreProperties>
</file>